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A" w:rsidRPr="007151C9" w:rsidRDefault="00914C4A" w:rsidP="00914C4A">
      <w:pPr>
        <w:spacing w:after="3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1C9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4E1505" w:rsidRPr="004505C7" w:rsidRDefault="004E1505" w:rsidP="004E150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 xml:space="preserve">«Сыр - это повзрослевшее молоко», - писал в 1937 году англичанин Эдвард </w:t>
      </w:r>
      <w:proofErr w:type="spellStart"/>
      <w:r w:rsidRPr="004505C7">
        <w:rPr>
          <w:color w:val="FF0000"/>
          <w:sz w:val="28"/>
          <w:szCs w:val="28"/>
        </w:rPr>
        <w:t>Бьюнярд</w:t>
      </w:r>
      <w:proofErr w:type="spellEnd"/>
      <w:r w:rsidRPr="004505C7">
        <w:rPr>
          <w:color w:val="FF0000"/>
          <w:sz w:val="28"/>
          <w:szCs w:val="28"/>
        </w:rPr>
        <w:t xml:space="preserve"> в своей книге «Наслаждение Эпикура». Автор в данном случае допускает определённую поэтическую вольность, а более точно, сыр образуется из плотных частиц, которые появляются в молоке по мере его созревания. Это созревание быстрое, о чём свидетельствует скорость, с которой прокисает свежее молоко. Сыроварение  - это способ контролирования и изменения процесса с целью получения продукта, способного к созреванию вместо простого гниения.</w:t>
      </w:r>
    </w:p>
    <w:p w:rsidR="004E1505" w:rsidRPr="004505C7" w:rsidRDefault="004E1505" w:rsidP="004E150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Первая ступень в сыроварении - свёртывание: разделение молока на мягкие кусочки творога и жидкую сыворотку; творожные кусочки состоят из свернувшегося казеина - главного молочного белка  - и жира, находящегося в казеине. Сыворотка состоит из различных протеинов плюс сахар, минералы и вода. Лишь небольшое количество сыров, таких как «</w:t>
      </w:r>
      <w:proofErr w:type="spellStart"/>
      <w:r w:rsidRPr="004505C7">
        <w:rPr>
          <w:color w:val="FF0000"/>
          <w:sz w:val="28"/>
          <w:szCs w:val="28"/>
        </w:rPr>
        <w:t>мисост</w:t>
      </w:r>
      <w:proofErr w:type="spellEnd"/>
      <w:r w:rsidRPr="004505C7">
        <w:rPr>
          <w:color w:val="FF0000"/>
          <w:sz w:val="28"/>
          <w:szCs w:val="28"/>
        </w:rPr>
        <w:t>» и «</w:t>
      </w:r>
      <w:proofErr w:type="spellStart"/>
      <w:r w:rsidRPr="004505C7">
        <w:rPr>
          <w:color w:val="FF0000"/>
          <w:sz w:val="28"/>
          <w:szCs w:val="28"/>
        </w:rPr>
        <w:t>рикотта</w:t>
      </w:r>
      <w:proofErr w:type="spellEnd"/>
      <w:r w:rsidRPr="004505C7">
        <w:rPr>
          <w:color w:val="FF0000"/>
          <w:sz w:val="28"/>
          <w:szCs w:val="28"/>
        </w:rPr>
        <w:t>», приготавливаются путём нагревания сыворотки до тех пор, пока не произойдёт коагуляция содержащегося в ней твёрдого вещества; отправной точкой для приготовления других сыров является творог.</w:t>
      </w:r>
    </w:p>
    <w:p w:rsidR="00B72494" w:rsidRPr="00B72494" w:rsidRDefault="00B72494" w:rsidP="002606D7">
      <w:pPr>
        <w:pStyle w:val="a9"/>
        <w:pageBreakBefore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4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БЛЮД, АССОРТИМЕНТ</w:t>
      </w:r>
    </w:p>
    <w:p w:rsidR="00B72494" w:rsidRPr="00B72494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94" w:rsidRPr="00B72494" w:rsidRDefault="00B72494" w:rsidP="00B72494">
      <w:pPr>
        <w:pStyle w:val="a9"/>
        <w:numPr>
          <w:ilvl w:val="1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4">
        <w:rPr>
          <w:rFonts w:ascii="Times New Roman" w:hAnsi="Times New Roman" w:cs="Times New Roman"/>
          <w:b/>
          <w:sz w:val="28"/>
          <w:szCs w:val="28"/>
        </w:rPr>
        <w:t xml:space="preserve">Классификация блюд </w:t>
      </w:r>
    </w:p>
    <w:p w:rsidR="00B72494" w:rsidRPr="00B72494" w:rsidRDefault="00B72494" w:rsidP="00B72494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По способу тепловой обработки: </w:t>
      </w:r>
    </w:p>
    <w:p w:rsidR="00B72494" w:rsidRPr="004505C7" w:rsidRDefault="00B72494" w:rsidP="00B72494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Отварные блюда</w:t>
      </w:r>
    </w:p>
    <w:p w:rsidR="00B72494" w:rsidRPr="004505C7" w:rsidRDefault="00B72494" w:rsidP="00B72494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Жаренные </w:t>
      </w:r>
    </w:p>
    <w:p w:rsidR="00B72494" w:rsidRPr="004505C7" w:rsidRDefault="00B72494" w:rsidP="00B72494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Запеченные </w:t>
      </w: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По консистенции: </w:t>
      </w:r>
    </w:p>
    <w:p w:rsidR="00B72494" w:rsidRPr="004505C7" w:rsidRDefault="00B72494" w:rsidP="00B72494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Жидкие </w:t>
      </w:r>
    </w:p>
    <w:p w:rsidR="00B72494" w:rsidRPr="004505C7" w:rsidRDefault="00B72494" w:rsidP="00B72494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Пюреобразные</w:t>
      </w:r>
      <w:proofErr w:type="spell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По характеру потребления: </w:t>
      </w:r>
    </w:p>
    <w:p w:rsidR="00B72494" w:rsidRPr="004505C7" w:rsidRDefault="00B72494" w:rsidP="00B72494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Закуски (холодные и горячие)</w:t>
      </w:r>
    </w:p>
    <w:p w:rsidR="00B72494" w:rsidRPr="004505C7" w:rsidRDefault="00B72494" w:rsidP="00B72494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Супы </w:t>
      </w:r>
    </w:p>
    <w:p w:rsidR="00B72494" w:rsidRPr="004505C7" w:rsidRDefault="00B72494" w:rsidP="00B72494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Горячие </w:t>
      </w:r>
    </w:p>
    <w:p w:rsidR="00B72494" w:rsidRPr="004505C7" w:rsidRDefault="00B72494" w:rsidP="00B72494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Сладкие блюда</w:t>
      </w:r>
    </w:p>
    <w:p w:rsidR="00B72494" w:rsidRPr="004505C7" w:rsidRDefault="00B72494" w:rsidP="00B72494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Напитки </w:t>
      </w:r>
    </w:p>
    <w:p w:rsidR="00B72494" w:rsidRPr="004505C7" w:rsidRDefault="00B72494" w:rsidP="00B72494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Мучные, кулинарные и кондитерские изделия</w:t>
      </w: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По термическому состоянию: </w:t>
      </w:r>
    </w:p>
    <w:p w:rsidR="00B72494" w:rsidRPr="004505C7" w:rsidRDefault="00B72494" w:rsidP="00B72494">
      <w:pPr>
        <w:pStyle w:val="a9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Горячие</w:t>
      </w:r>
    </w:p>
    <w:p w:rsidR="00B72494" w:rsidRPr="004505C7" w:rsidRDefault="00B72494" w:rsidP="00B72494">
      <w:pPr>
        <w:pStyle w:val="a9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Холодные </w:t>
      </w:r>
    </w:p>
    <w:p w:rsidR="00B72494" w:rsidRPr="004505C7" w:rsidRDefault="00B72494" w:rsidP="00B72494">
      <w:pPr>
        <w:spacing w:after="0" w:line="360" w:lineRule="auto"/>
        <w:ind w:firstLine="851"/>
        <w:rPr>
          <w:rFonts w:ascii="Times New Roman" w:hAnsi="Times New Roman" w:cs="Times New Roman"/>
          <w:color w:val="FF0000"/>
        </w:rPr>
      </w:pPr>
    </w:p>
    <w:p w:rsidR="00B72494" w:rsidRPr="004505C7" w:rsidRDefault="00B72494" w:rsidP="00B72494">
      <w:pPr>
        <w:pStyle w:val="a9"/>
        <w:numPr>
          <w:ilvl w:val="1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C7">
        <w:rPr>
          <w:rFonts w:ascii="Times New Roman" w:hAnsi="Times New Roman" w:cs="Times New Roman"/>
          <w:b/>
          <w:sz w:val="28"/>
          <w:szCs w:val="28"/>
        </w:rPr>
        <w:t>Ассортимент</w:t>
      </w: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b/>
          <w:color w:val="FF0000"/>
          <w:sz w:val="28"/>
          <w:szCs w:val="28"/>
        </w:rPr>
        <w:t>Холодные блюда и закуски</w:t>
      </w:r>
      <w:r w:rsidRPr="004505C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B72494" w:rsidRPr="004505C7" w:rsidRDefault="00777D8C" w:rsidP="00B72494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7" w:tooltip="Посмотреть рецепт Сырные шарики с виноградом" w:history="1">
        <w:r w:rsidR="00B72494" w:rsidRPr="004505C7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shd w:val="clear" w:color="auto" w:fill="FFFFFF"/>
          </w:rPr>
          <w:t>Сырные шарики с виноградом</w:t>
        </w:r>
      </w:hyperlink>
      <w:r w:rsidR="00B72494"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(творожный сыр, твердый сыр, фисташки, виноград, специи по вкусу)</w:t>
      </w:r>
    </w:p>
    <w:p w:rsidR="00B72494" w:rsidRPr="002606D7" w:rsidRDefault="00B72494" w:rsidP="00B72494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606D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Сыр, маринованный со специями (сыр «Фета», чеснок, перец стручковый красный, оливковое масло, соль, перец душистый, итальянские травы) </w:t>
      </w:r>
      <w:proofErr w:type="gramEnd"/>
    </w:p>
    <w:p w:rsidR="00B72494" w:rsidRPr="00B72494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2494" w:rsidRPr="00B72494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2494" w:rsidRPr="00B72494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94" w:rsidRPr="00B72494" w:rsidRDefault="00B72494" w:rsidP="00B72494">
      <w:pPr>
        <w:pageBreakBefore/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4">
        <w:rPr>
          <w:rFonts w:ascii="Times New Roman" w:hAnsi="Times New Roman" w:cs="Times New Roman"/>
          <w:b/>
          <w:sz w:val="28"/>
          <w:szCs w:val="28"/>
        </w:rPr>
        <w:lastRenderedPageBreak/>
        <w:t>2 ХАРАКТЕРИСТИКА ОСОБЕННОСТЕЙ ПРИГОТОВЛЕНИЯ ТЕХНОЛОГИЧЕСКОЙ ОБРАБОТКИ СЫРЬЯ</w:t>
      </w: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494" w:rsidRPr="004505C7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Сыр — конечный продукт переработки творога, прошедший различные стадии созревания и выдержки, а затем получивший покрытие или тару, специально приспособленную для хранения этого продукта длительное время. </w:t>
      </w:r>
    </w:p>
    <w:p w:rsidR="00B72494" w:rsidRPr="004505C7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Сыры приготавливают из овечьего, козьего, коровьего, лошадиного, ослиного, верблюжьего молока: из цельного, снятого, обезжиренного, сыворотки, из смеси цельного и снятого молока, цельного и сыворотки, из различных комбинаций всех этих видов молочных продуктов. </w:t>
      </w:r>
      <w:proofErr w:type="gramEnd"/>
    </w:p>
    <w:p w:rsidR="00B72494" w:rsidRPr="004505C7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Разнообразны и способы обработки сыров: их выдерживают в рассолах в бурдюках, в кувшинах, в деревянных бочках, в известковых ямах, в ларях с овсяной мукой, в горных пещерах с особым климатом и т. д. и т. п. Сыры обрабатывают различной микрофлорой, в результате чего они приобретают не только разный запах, вкус, консистенцию, но и характерный цвет – белый, желтоватый, желтый, светло-коричневый, коричневый</w:t>
      </w:r>
      <w:proofErr w:type="gram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gram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серый</w:t>
      </w:r>
      <w:proofErr w:type="gram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, черный, зеленовато-бирюзовый, </w:t>
      </w: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голубой</w:t>
      </w:r>
      <w:proofErr w:type="spell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с прожилками, красновато-палевый или почти синий. </w:t>
      </w: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72494">
        <w:rPr>
          <w:b/>
          <w:color w:val="000000"/>
          <w:sz w:val="28"/>
          <w:szCs w:val="28"/>
        </w:rPr>
        <w:t>2.1 Характеристика сырья</w:t>
      </w: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FF0000"/>
          <w:sz w:val="28"/>
          <w:szCs w:val="28"/>
        </w:rPr>
      </w:pPr>
      <w:r w:rsidRPr="004505C7">
        <w:rPr>
          <w:b/>
          <w:color w:val="FF0000"/>
          <w:sz w:val="28"/>
          <w:szCs w:val="28"/>
        </w:rPr>
        <w:t>Эдамский сыр</w:t>
      </w:r>
    </w:p>
    <w:p w:rsidR="00B72494" w:rsidRPr="004505C7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Традиционная форма этого сорта сыра «голова» или «шар». </w:t>
      </w:r>
      <w:r w:rsidRPr="004505C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450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Эдамский сыр - твердый нарезной сорт. Вкус </w:t>
      </w: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Эдама</w:t>
      </w:r>
      <w:proofErr w:type="spellEnd"/>
      <w:r w:rsidRPr="00450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напоминает ореховый, больше зрелость сыра - сильнее аромат.</w:t>
      </w:r>
      <w:r w:rsidRPr="004505C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B72494" w:rsidRPr="004505C7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505C7">
        <w:rPr>
          <w:rFonts w:ascii="Times New Roman" w:hAnsi="Times New Roman" w:cs="Times New Roman"/>
          <w:b/>
          <w:color w:val="FF0000"/>
          <w:sz w:val="28"/>
          <w:szCs w:val="28"/>
        </w:rPr>
        <w:t>Чеддер</w:t>
      </w:r>
    </w:p>
    <w:p w:rsidR="00B72494" w:rsidRPr="004505C7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Чеддер твердый сыр. Настоящий, истинный чеддер имеем ореховый и слегка острый и кисловатый привкус.</w:t>
      </w: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494" w:rsidRPr="004505C7" w:rsidRDefault="00B72494" w:rsidP="00B72494">
      <w:pPr>
        <w:pStyle w:val="2"/>
        <w:shd w:val="clear" w:color="auto" w:fill="FFFFFF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Тофу</w:t>
      </w:r>
      <w:proofErr w:type="spellEnd"/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 xml:space="preserve">Этот соевый сыр один из самых древних, традиционно вырабатываемый натуральный продукт из сои. </w:t>
      </w:r>
      <w:proofErr w:type="spellStart"/>
      <w:r w:rsidRPr="004505C7">
        <w:rPr>
          <w:color w:val="FF0000"/>
          <w:sz w:val="28"/>
          <w:szCs w:val="28"/>
        </w:rPr>
        <w:t>Тофу</w:t>
      </w:r>
      <w:proofErr w:type="spellEnd"/>
      <w:r w:rsidRPr="004505C7">
        <w:rPr>
          <w:color w:val="FF0000"/>
          <w:sz w:val="28"/>
          <w:szCs w:val="28"/>
        </w:rPr>
        <w:t xml:space="preserve"> превосходит мясо по белковой ценности. </w:t>
      </w:r>
      <w:proofErr w:type="spellStart"/>
      <w:r w:rsidRPr="004505C7">
        <w:rPr>
          <w:color w:val="FF0000"/>
          <w:sz w:val="28"/>
          <w:szCs w:val="28"/>
        </w:rPr>
        <w:t>Тофу</w:t>
      </w:r>
      <w:proofErr w:type="spellEnd"/>
      <w:r w:rsidRPr="004505C7">
        <w:rPr>
          <w:color w:val="FF0000"/>
          <w:sz w:val="28"/>
          <w:szCs w:val="28"/>
        </w:rPr>
        <w:t xml:space="preserve"> не содержит жиров, богат кальцием, белками, железом, </w:t>
      </w:r>
      <w:proofErr w:type="spellStart"/>
      <w:r w:rsidRPr="004505C7">
        <w:rPr>
          <w:color w:val="FF0000"/>
          <w:sz w:val="28"/>
          <w:szCs w:val="28"/>
        </w:rPr>
        <w:t>тофу</w:t>
      </w:r>
      <w:proofErr w:type="spellEnd"/>
      <w:r w:rsidRPr="004505C7">
        <w:rPr>
          <w:color w:val="FF0000"/>
          <w:sz w:val="28"/>
          <w:szCs w:val="28"/>
        </w:rPr>
        <w:t xml:space="preserve"> быстро перенимает вкус продукта, вместе с которым его используют. По </w:t>
      </w:r>
      <w:proofErr w:type="gramStart"/>
      <w:r w:rsidRPr="004505C7">
        <w:rPr>
          <w:color w:val="FF0000"/>
          <w:sz w:val="28"/>
          <w:szCs w:val="28"/>
        </w:rPr>
        <w:t>консистенции</w:t>
      </w:r>
      <w:proofErr w:type="gramEnd"/>
      <w:r w:rsidRPr="004505C7">
        <w:rPr>
          <w:color w:val="FF0000"/>
          <w:sz w:val="28"/>
          <w:szCs w:val="28"/>
        </w:rPr>
        <w:t xml:space="preserve"> различают твердые сильно спрессованные </w:t>
      </w:r>
      <w:proofErr w:type="spellStart"/>
      <w:r w:rsidRPr="004505C7">
        <w:rPr>
          <w:color w:val="FF0000"/>
          <w:sz w:val="28"/>
          <w:szCs w:val="28"/>
        </w:rPr>
        <w:t>тофу</w:t>
      </w:r>
      <w:proofErr w:type="spellEnd"/>
      <w:r w:rsidRPr="004505C7">
        <w:rPr>
          <w:color w:val="FF0000"/>
          <w:sz w:val="28"/>
          <w:szCs w:val="28"/>
        </w:rPr>
        <w:t xml:space="preserve"> и мягкие нежные </w:t>
      </w:r>
      <w:proofErr w:type="gramStart"/>
      <w:r w:rsidRPr="004505C7">
        <w:rPr>
          <w:color w:val="FF0000"/>
          <w:sz w:val="28"/>
          <w:szCs w:val="28"/>
        </w:rPr>
        <w:t>которые</w:t>
      </w:r>
      <w:proofErr w:type="gramEnd"/>
      <w:r w:rsidRPr="004505C7">
        <w:rPr>
          <w:color w:val="FF0000"/>
          <w:sz w:val="28"/>
          <w:szCs w:val="28"/>
        </w:rPr>
        <w:t xml:space="preserve"> легко нарезать ломтиками.</w:t>
      </w:r>
      <w:r w:rsidRPr="004505C7">
        <w:rPr>
          <w:rStyle w:val="apple-converted-space"/>
          <w:rFonts w:eastAsiaTheme="majorEastAsia"/>
          <w:color w:val="FF0000"/>
          <w:sz w:val="28"/>
          <w:szCs w:val="28"/>
        </w:rPr>
        <w:t> </w:t>
      </w:r>
      <w:r w:rsidRPr="004505C7">
        <w:rPr>
          <w:color w:val="FF0000"/>
          <w:sz w:val="28"/>
          <w:szCs w:val="28"/>
        </w:rPr>
        <w:t xml:space="preserve">Чем соевый сыр плотнее, тем больше в нем белка. По своей структуре соевый сыр напоминает адыгейский и сулугуни. </w:t>
      </w:r>
      <w:proofErr w:type="spellStart"/>
      <w:r w:rsidRPr="004505C7">
        <w:rPr>
          <w:color w:val="FF0000"/>
          <w:sz w:val="28"/>
          <w:szCs w:val="28"/>
        </w:rPr>
        <w:t>Тофу</w:t>
      </w:r>
      <w:proofErr w:type="spellEnd"/>
      <w:r w:rsidRPr="004505C7">
        <w:rPr>
          <w:color w:val="FF0000"/>
          <w:sz w:val="28"/>
          <w:szCs w:val="28"/>
        </w:rPr>
        <w:t xml:space="preserve"> едят </w:t>
      </w:r>
      <w:proofErr w:type="gramStart"/>
      <w:r w:rsidRPr="004505C7">
        <w:rPr>
          <w:color w:val="FF0000"/>
          <w:sz w:val="28"/>
          <w:szCs w:val="28"/>
        </w:rPr>
        <w:t>свежим</w:t>
      </w:r>
      <w:proofErr w:type="gramEnd"/>
      <w:r w:rsidRPr="004505C7">
        <w:rPr>
          <w:color w:val="FF0000"/>
          <w:sz w:val="28"/>
          <w:szCs w:val="28"/>
        </w:rPr>
        <w:t xml:space="preserve">, разогретым на пару или в микроволновой печи, обжаренным во фритюре, соленым и маринованным, копченым. Подойдет </w:t>
      </w:r>
      <w:proofErr w:type="gramStart"/>
      <w:r w:rsidRPr="004505C7">
        <w:rPr>
          <w:color w:val="FF0000"/>
          <w:sz w:val="28"/>
          <w:szCs w:val="28"/>
        </w:rPr>
        <w:t>свежий</w:t>
      </w:r>
      <w:proofErr w:type="gramEnd"/>
      <w:r w:rsidRPr="004505C7">
        <w:rPr>
          <w:color w:val="FF0000"/>
          <w:sz w:val="28"/>
          <w:szCs w:val="28"/>
        </w:rPr>
        <w:t xml:space="preserve"> </w:t>
      </w:r>
      <w:proofErr w:type="spellStart"/>
      <w:r w:rsidRPr="004505C7">
        <w:rPr>
          <w:color w:val="FF0000"/>
          <w:sz w:val="28"/>
          <w:szCs w:val="28"/>
        </w:rPr>
        <w:t>тофу</w:t>
      </w:r>
      <w:proofErr w:type="spellEnd"/>
      <w:r w:rsidRPr="004505C7">
        <w:rPr>
          <w:color w:val="FF0000"/>
          <w:sz w:val="28"/>
          <w:szCs w:val="28"/>
        </w:rPr>
        <w:t xml:space="preserve"> в десертах, салатах в сочетании с соусами, приправами.</w:t>
      </w:r>
    </w:p>
    <w:p w:rsidR="00B72494" w:rsidRPr="004505C7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494">
        <w:rPr>
          <w:rFonts w:ascii="Times New Roman" w:hAnsi="Times New Roman" w:cs="Times New Roman"/>
          <w:b/>
          <w:color w:val="000000"/>
          <w:sz w:val="28"/>
          <w:szCs w:val="28"/>
        </w:rPr>
        <w:t>2.2 Приготовление и оформление сырной тарелки</w:t>
      </w:r>
    </w:p>
    <w:p w:rsidR="00B72494" w:rsidRPr="00B72494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494" w:rsidRPr="004505C7" w:rsidRDefault="00B72494" w:rsidP="00B72494">
      <w:pPr>
        <w:tabs>
          <w:tab w:val="left" w:pos="883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Под «Сырной тарелкой» подразумевается изысканная подача нескольких сортов сыра в </w:t>
      </w: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менажнице</w:t>
      </w:r>
      <w:proofErr w:type="spell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, на большой круглой деревянной доске-тарелке, или на подносе. Заключается изысканность в расположении сыра по сортам и оформлении фруктами или орехами. Сыр выкладывают по часовой стрелке, начиная выкладку от половины часа, и от менее острых сортов к более </w:t>
      </w:r>
      <w:proofErr w:type="gram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острым</w:t>
      </w:r>
      <w:proofErr w:type="gramEnd"/>
      <w:r w:rsidRPr="004505C7">
        <w:rPr>
          <w:rFonts w:ascii="Times New Roman" w:hAnsi="Times New Roman" w:cs="Times New Roman"/>
          <w:color w:val="FF0000"/>
          <w:sz w:val="28"/>
          <w:szCs w:val="28"/>
        </w:rPr>
        <w:t>, пряным по запаху и вкусу сыров.</w:t>
      </w:r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Для оформления полноценной сырной тарелки необходимо как минимум 5, 6 сортов сыра, нарезанных кусочками по 25, 40 г. Укладывать один сорт от другого не слишком близко.</w:t>
      </w:r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 xml:space="preserve">В центр сырной тарелки можно положить, орехи, груши, виноград. Они </w:t>
      </w:r>
      <w:proofErr w:type="gramStart"/>
      <w:r w:rsidRPr="004505C7">
        <w:rPr>
          <w:color w:val="FF0000"/>
          <w:sz w:val="28"/>
          <w:szCs w:val="28"/>
        </w:rPr>
        <w:t>послужат хорошей переменой между отдельно взятыми сортами сыра и непременно</w:t>
      </w:r>
      <w:proofErr w:type="gramEnd"/>
      <w:r w:rsidRPr="004505C7">
        <w:rPr>
          <w:color w:val="FF0000"/>
          <w:sz w:val="28"/>
          <w:szCs w:val="28"/>
        </w:rPr>
        <w:t xml:space="preserve"> будут служить украшением подачи сырной тарелки.</w:t>
      </w: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72494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B72494" w:rsidRPr="00B72494" w:rsidRDefault="00B72494" w:rsidP="00B72494">
      <w:pPr>
        <w:pStyle w:val="content"/>
        <w:pageBreakBefore/>
        <w:shd w:val="clear" w:color="auto" w:fill="FFFFFF"/>
        <w:spacing w:before="0" w:beforeAutospacing="0" w:after="0" w:afterAutospacing="0" w:line="360" w:lineRule="auto"/>
        <w:ind w:left="1276" w:hanging="425"/>
        <w:jc w:val="both"/>
        <w:rPr>
          <w:b/>
          <w:color w:val="000000"/>
          <w:sz w:val="28"/>
          <w:szCs w:val="28"/>
        </w:rPr>
      </w:pPr>
      <w:r w:rsidRPr="00B72494">
        <w:rPr>
          <w:b/>
          <w:color w:val="000000"/>
          <w:sz w:val="28"/>
          <w:szCs w:val="28"/>
        </w:rPr>
        <w:lastRenderedPageBreak/>
        <w:t xml:space="preserve">3 МЕНЮ ПРЕДПРИЯТИЯ, ОСОБЕННОСТИ ПРИГОТОВЛЕНИЯ БЛЮД </w:t>
      </w: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72494">
        <w:rPr>
          <w:b/>
          <w:color w:val="000000"/>
          <w:sz w:val="28"/>
          <w:szCs w:val="28"/>
        </w:rPr>
        <w:t>3.1</w:t>
      </w:r>
      <w:r w:rsidRPr="00B72494">
        <w:rPr>
          <w:color w:val="000000"/>
          <w:sz w:val="28"/>
          <w:szCs w:val="28"/>
        </w:rPr>
        <w:t xml:space="preserve"> </w:t>
      </w:r>
      <w:r w:rsidRPr="00B72494">
        <w:rPr>
          <w:b/>
          <w:color w:val="000000"/>
          <w:sz w:val="28"/>
          <w:szCs w:val="28"/>
        </w:rPr>
        <w:t xml:space="preserve">Меню предприятия </w:t>
      </w: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В зависимости от типа предприятия, от контингента потребителей и приятных форм обслуживания меню подразделяют на следующие виды:</w:t>
      </w:r>
    </w:p>
    <w:p w:rsidR="00B72494" w:rsidRPr="004505C7" w:rsidRDefault="00B72494" w:rsidP="00B72494">
      <w:pPr>
        <w:pStyle w:val="cont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Меню со свободным выбором; меню заказных блюд;</w:t>
      </w:r>
    </w:p>
    <w:p w:rsidR="00B72494" w:rsidRPr="004505C7" w:rsidRDefault="00B72494" w:rsidP="00B72494">
      <w:pPr>
        <w:pStyle w:val="cont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Меню комплексного завтрака, обеда, ужина;</w:t>
      </w:r>
    </w:p>
    <w:p w:rsidR="00B72494" w:rsidRPr="004505C7" w:rsidRDefault="00B72494" w:rsidP="00B72494">
      <w:pPr>
        <w:pStyle w:val="cont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Меню дневного рациона;</w:t>
      </w:r>
    </w:p>
    <w:p w:rsidR="00B72494" w:rsidRPr="004505C7" w:rsidRDefault="00B72494" w:rsidP="00B72494">
      <w:pPr>
        <w:pStyle w:val="cont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Меню диетического питания;</w:t>
      </w:r>
    </w:p>
    <w:p w:rsidR="00B72494" w:rsidRPr="004505C7" w:rsidRDefault="00B72494" w:rsidP="00B72494">
      <w:pPr>
        <w:pStyle w:val="cont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Меню детского питания;</w:t>
      </w:r>
    </w:p>
    <w:p w:rsidR="00B72494" w:rsidRPr="004505C7" w:rsidRDefault="00B72494" w:rsidP="00B72494">
      <w:pPr>
        <w:pStyle w:val="cont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Банкетное меню;</w:t>
      </w:r>
    </w:p>
    <w:p w:rsidR="00B72494" w:rsidRPr="004505C7" w:rsidRDefault="00B72494" w:rsidP="00B72494">
      <w:pPr>
        <w:pStyle w:val="cont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Меню тематических мероприятий;</w:t>
      </w:r>
    </w:p>
    <w:p w:rsidR="00B72494" w:rsidRPr="004505C7" w:rsidRDefault="00B72494" w:rsidP="00B72494">
      <w:pPr>
        <w:pStyle w:val="cont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 xml:space="preserve">Меню </w:t>
      </w:r>
      <w:proofErr w:type="spellStart"/>
      <w:r w:rsidRPr="004505C7">
        <w:rPr>
          <w:color w:val="FF0000"/>
          <w:sz w:val="28"/>
          <w:szCs w:val="28"/>
        </w:rPr>
        <w:t>бизнес-ланча</w:t>
      </w:r>
      <w:proofErr w:type="spellEnd"/>
    </w:p>
    <w:p w:rsidR="00B72494" w:rsidRPr="004505C7" w:rsidRDefault="00B72494" w:rsidP="00B72494">
      <w:pPr>
        <w:pStyle w:val="conten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Специальные виды меню: блюда от шеф-повара, дегустационное меню, меню национальной кухни в дополнении к основному, меню для гурманов.</w:t>
      </w:r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color w:val="FF0000"/>
          <w:sz w:val="28"/>
          <w:szCs w:val="28"/>
        </w:rPr>
        <w:t>Меню – это перечень закусок, блюд, напитков, мучных кондитерских изделий, имеющихся в продаже на данный день с указанием выхода, цены. Меню должно быть подписано директором, заведующим производством и калькулятором. Разработанное меню со свободным выбором предоставлено в приложени</w:t>
      </w:r>
      <w:r w:rsidR="009055E1" w:rsidRPr="004505C7">
        <w:rPr>
          <w:color w:val="FF0000"/>
          <w:sz w:val="28"/>
          <w:szCs w:val="28"/>
        </w:rPr>
        <w:t>и</w:t>
      </w:r>
      <w:r w:rsidRPr="004505C7">
        <w:rPr>
          <w:color w:val="FF0000"/>
          <w:sz w:val="28"/>
          <w:szCs w:val="28"/>
        </w:rPr>
        <w:t xml:space="preserve"> А.</w:t>
      </w:r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b/>
          <w:color w:val="FF0000"/>
          <w:sz w:val="28"/>
          <w:szCs w:val="28"/>
        </w:rPr>
        <w:t xml:space="preserve">Меню со свободным выбором блюд </w:t>
      </w:r>
      <w:r w:rsidRPr="004505C7">
        <w:rPr>
          <w:color w:val="FF0000"/>
          <w:sz w:val="28"/>
          <w:szCs w:val="28"/>
        </w:rPr>
        <w:t xml:space="preserve">составляется в общедоступных предприятиях общественного питания (ресторанах, барах, столовых, кафе, закусочных). Оно предоставляет собой перечень блюд, записанных в определенном порядке с указанием выхода блюд, гарнира, основного продукта и цены. Для супов в меню, как правило, проводится цена порции и полу порции. В меню ресторана выход блюд не указывается. </w:t>
      </w:r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b/>
          <w:color w:val="FF0000"/>
          <w:sz w:val="28"/>
          <w:szCs w:val="28"/>
        </w:rPr>
        <w:t xml:space="preserve">Меню банкетов </w:t>
      </w:r>
      <w:r w:rsidRPr="004505C7">
        <w:rPr>
          <w:color w:val="FF0000"/>
          <w:sz w:val="28"/>
          <w:szCs w:val="28"/>
        </w:rPr>
        <w:t xml:space="preserve">составляют в каждом конкретном случае при приеме заказа с учетом пожелания заказчика, вида банкета и времени его проведения. </w:t>
      </w:r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4505C7">
        <w:rPr>
          <w:b/>
          <w:color w:val="FF0000"/>
          <w:sz w:val="28"/>
          <w:szCs w:val="28"/>
        </w:rPr>
        <w:lastRenderedPageBreak/>
        <w:t xml:space="preserve">Меню </w:t>
      </w:r>
      <w:proofErr w:type="spellStart"/>
      <w:r w:rsidRPr="004505C7">
        <w:rPr>
          <w:b/>
          <w:color w:val="FF0000"/>
          <w:sz w:val="28"/>
          <w:szCs w:val="28"/>
        </w:rPr>
        <w:t>бизнес-ланча</w:t>
      </w:r>
      <w:proofErr w:type="spellEnd"/>
      <w:r w:rsidRPr="004505C7">
        <w:rPr>
          <w:b/>
          <w:color w:val="FF0000"/>
          <w:sz w:val="28"/>
          <w:szCs w:val="28"/>
        </w:rPr>
        <w:t xml:space="preserve"> </w:t>
      </w:r>
      <w:r w:rsidRPr="004505C7">
        <w:rPr>
          <w:color w:val="FF0000"/>
          <w:sz w:val="28"/>
          <w:szCs w:val="28"/>
        </w:rPr>
        <w:t>составляют в ресторанах для быстрого обслуживания посетителей в специально отведенное время (как правило с 12 до 16 ч.)</w:t>
      </w:r>
      <w:proofErr w:type="gramStart"/>
      <w:r w:rsidRPr="004505C7">
        <w:rPr>
          <w:color w:val="FF0000"/>
          <w:sz w:val="28"/>
          <w:szCs w:val="28"/>
        </w:rPr>
        <w:t>.</w:t>
      </w:r>
      <w:proofErr w:type="gramEnd"/>
      <w:r w:rsidRPr="004505C7">
        <w:rPr>
          <w:color w:val="FF0000"/>
          <w:sz w:val="28"/>
          <w:szCs w:val="28"/>
        </w:rPr>
        <w:t xml:space="preserve"> </w:t>
      </w:r>
      <w:proofErr w:type="gramStart"/>
      <w:r w:rsidRPr="004505C7">
        <w:rPr>
          <w:color w:val="FF0000"/>
          <w:sz w:val="28"/>
          <w:szCs w:val="28"/>
        </w:rPr>
        <w:t>д</w:t>
      </w:r>
      <w:proofErr w:type="gramEnd"/>
      <w:r w:rsidRPr="004505C7">
        <w:rPr>
          <w:color w:val="FF0000"/>
          <w:sz w:val="28"/>
          <w:szCs w:val="28"/>
        </w:rPr>
        <w:t xml:space="preserve">ля </w:t>
      </w:r>
      <w:proofErr w:type="spellStart"/>
      <w:r w:rsidRPr="004505C7">
        <w:rPr>
          <w:color w:val="FF0000"/>
          <w:sz w:val="28"/>
          <w:szCs w:val="28"/>
        </w:rPr>
        <w:t>бизнес-ланча</w:t>
      </w:r>
      <w:proofErr w:type="spellEnd"/>
      <w:r w:rsidRPr="004505C7">
        <w:rPr>
          <w:color w:val="FF0000"/>
          <w:sz w:val="28"/>
          <w:szCs w:val="28"/>
        </w:rPr>
        <w:t xml:space="preserve"> используют полуфабрикаты собственного производства. Этот вид меню предназначен для участников деловых переговоров, а также служащих из ближайших офисов</w:t>
      </w:r>
      <w:proofErr w:type="gramStart"/>
      <w:r w:rsidRPr="004505C7">
        <w:rPr>
          <w:color w:val="FF0000"/>
          <w:sz w:val="28"/>
          <w:szCs w:val="28"/>
        </w:rPr>
        <w:t xml:space="preserve"> ,</w:t>
      </w:r>
      <w:proofErr w:type="gramEnd"/>
      <w:r w:rsidRPr="004505C7">
        <w:rPr>
          <w:color w:val="FF0000"/>
          <w:sz w:val="28"/>
          <w:szCs w:val="28"/>
        </w:rPr>
        <w:t xml:space="preserve">банков. </w:t>
      </w: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72494">
        <w:rPr>
          <w:b/>
          <w:color w:val="000000"/>
          <w:sz w:val="28"/>
          <w:szCs w:val="28"/>
        </w:rPr>
        <w:t xml:space="preserve">3.2 Особенности приготовления блюд </w:t>
      </w:r>
    </w:p>
    <w:p w:rsidR="00B72494" w:rsidRPr="00B72494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B72494" w:rsidRPr="004505C7" w:rsidRDefault="00B72494" w:rsidP="00B72494">
      <w:pPr>
        <w:pStyle w:val="conten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FF0000"/>
          <w:sz w:val="28"/>
          <w:szCs w:val="28"/>
        </w:rPr>
      </w:pPr>
      <w:r w:rsidRPr="004505C7">
        <w:rPr>
          <w:b/>
          <w:color w:val="FF0000"/>
          <w:sz w:val="28"/>
          <w:szCs w:val="28"/>
        </w:rPr>
        <w:t xml:space="preserve">Сырные шарики с виноградом </w:t>
      </w: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Виноград промыть, обсушить и удалить семена. Твердый сыр натереть на мелкой терке, смешать с творожным сыром и охладить в холодильной камере. Фисташки очистить от скорлупы и измельчить с помощью ножа. Формуют сырные шарики внутри с виноградом и панируют в фисташках. Готовые шарики охлаждают в холодильной камере 1 - 1,5 часа.</w:t>
      </w:r>
    </w:p>
    <w:p w:rsidR="00B72494" w:rsidRPr="00B72494" w:rsidRDefault="00B72494" w:rsidP="00B72494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B72494" w:rsidRPr="00B72494" w:rsidRDefault="00B72494" w:rsidP="00B72494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B72494" w:rsidRPr="00B72494" w:rsidRDefault="00B72494" w:rsidP="002606D7">
      <w:pPr>
        <w:pageBreakBefore/>
        <w:spacing w:after="0" w:line="360" w:lineRule="auto"/>
        <w:ind w:firstLine="851"/>
        <w:rPr>
          <w:rFonts w:ascii="Times New Roman" w:eastAsia="Batang" w:hAnsi="Times New Roman" w:cs="Times New Roman"/>
          <w:b/>
          <w:sz w:val="28"/>
          <w:szCs w:val="28"/>
        </w:rPr>
      </w:pPr>
      <w:r w:rsidRPr="00B72494">
        <w:rPr>
          <w:rFonts w:ascii="Times New Roman" w:eastAsia="Batang" w:hAnsi="Times New Roman" w:cs="Times New Roman"/>
          <w:b/>
          <w:sz w:val="28"/>
          <w:szCs w:val="28"/>
        </w:rPr>
        <w:lastRenderedPageBreak/>
        <w:t xml:space="preserve">4 ТЕХНОЛОГИЧЕСКИЕ, </w:t>
      </w:r>
      <w:proofErr w:type="gramStart"/>
      <w:r w:rsidRPr="00B72494">
        <w:rPr>
          <w:rFonts w:ascii="Times New Roman" w:eastAsia="Batang" w:hAnsi="Times New Roman" w:cs="Times New Roman"/>
          <w:b/>
          <w:sz w:val="28"/>
          <w:szCs w:val="28"/>
        </w:rPr>
        <w:t>ТЕХНИКО - ТЕХНОЛОГИЧЕСКИЕ</w:t>
      </w:r>
      <w:proofErr w:type="gramEnd"/>
      <w:r w:rsidRPr="00B72494">
        <w:rPr>
          <w:rFonts w:ascii="Times New Roman" w:eastAsia="Batang" w:hAnsi="Times New Roman" w:cs="Times New Roman"/>
          <w:b/>
          <w:sz w:val="28"/>
          <w:szCs w:val="28"/>
        </w:rPr>
        <w:t xml:space="preserve"> КАРТЫ, ТЕХНОЛОГИЧЕСКИЕ СХЕМЫ</w:t>
      </w:r>
    </w:p>
    <w:p w:rsidR="00B72494" w:rsidRPr="00B72494" w:rsidRDefault="00B72494" w:rsidP="00B72494">
      <w:pPr>
        <w:tabs>
          <w:tab w:val="left" w:pos="241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94" w:rsidRPr="009055E1" w:rsidRDefault="00B72494" w:rsidP="00B72494">
      <w:pPr>
        <w:tabs>
          <w:tab w:val="left" w:pos="241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2494">
        <w:rPr>
          <w:rFonts w:ascii="Times New Roman" w:hAnsi="Times New Roman" w:cs="Times New Roman"/>
          <w:b/>
          <w:sz w:val="28"/>
          <w:szCs w:val="28"/>
        </w:rPr>
        <w:t>4.1</w:t>
      </w:r>
      <w:r w:rsidRPr="00B72494">
        <w:rPr>
          <w:rFonts w:ascii="Times New Roman" w:hAnsi="Times New Roman" w:cs="Times New Roman"/>
          <w:sz w:val="28"/>
          <w:szCs w:val="28"/>
        </w:rPr>
        <w:t xml:space="preserve"> </w:t>
      </w:r>
      <w:r w:rsidRPr="009055E1">
        <w:rPr>
          <w:rFonts w:ascii="Times New Roman" w:hAnsi="Times New Roman" w:cs="Times New Roman"/>
          <w:b/>
          <w:sz w:val="28"/>
          <w:szCs w:val="28"/>
        </w:rPr>
        <w:t>Составление технологических карт</w:t>
      </w:r>
    </w:p>
    <w:p w:rsidR="00B72494" w:rsidRPr="00B72494" w:rsidRDefault="00B72494" w:rsidP="00B72494">
      <w:pPr>
        <w:tabs>
          <w:tab w:val="left" w:pos="24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494" w:rsidRPr="004505C7" w:rsidRDefault="00B72494" w:rsidP="00B72494">
      <w:pPr>
        <w:tabs>
          <w:tab w:val="left" w:pos="241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Высокое качество готовой продукции складывается из многих факторов, одно из них – соблюдение технологических требований к обработке продуктов и приготовлению блюд на всех стадиях производственного процесса.</w:t>
      </w: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Повара и кондитеры должны обеспечиваться на рабочих местах технологическими картами. Эти карты составляются на каждое блюдо, кулинарное или кондитерское изделие на основании Сборника рецептур, применяемого на данном предприятии.</w:t>
      </w: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В технологических картах указывают на лицевой стороне:</w:t>
      </w:r>
    </w:p>
    <w:p w:rsidR="00B72494" w:rsidRPr="004505C7" w:rsidRDefault="00B72494" w:rsidP="00B72494">
      <w:pPr>
        <w:pStyle w:val="a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название предприятия общественного питания, в котором разрабатывается карта;</w:t>
      </w:r>
    </w:p>
    <w:p w:rsidR="00B72494" w:rsidRPr="004505C7" w:rsidRDefault="00B72494" w:rsidP="00B72494">
      <w:pPr>
        <w:pStyle w:val="a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наименование блюда или изделия;</w:t>
      </w:r>
    </w:p>
    <w:p w:rsidR="00B72494" w:rsidRPr="004505C7" w:rsidRDefault="00B72494" w:rsidP="00B72494">
      <w:pPr>
        <w:pStyle w:val="a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номер и вариант рецептуры;</w:t>
      </w:r>
    </w:p>
    <w:p w:rsidR="00B72494" w:rsidRPr="004505C7" w:rsidRDefault="00B72494" w:rsidP="00B72494">
      <w:pPr>
        <w:pStyle w:val="a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норма вложения сырья массой брутто и нетто на одну и две порции  (для лабораторных работ по дисциплине «Технология продукции общественного питания»);</w:t>
      </w:r>
    </w:p>
    <w:p w:rsidR="00B72494" w:rsidRPr="004505C7" w:rsidRDefault="00B72494" w:rsidP="00B72494">
      <w:pPr>
        <w:pStyle w:val="a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норма вложения сырья массой нетто на одну порцию, а также дается расчет на определенное количество порций или изделий, приготавливаемых в котлах определенной вместимости или на то количество порций или изделий, которое наиболее часто готовят на данном предприятии питания (для поваров горячих цехов);</w:t>
      </w:r>
    </w:p>
    <w:p w:rsidR="00B72494" w:rsidRPr="004505C7" w:rsidRDefault="00B72494" w:rsidP="00B72494">
      <w:pPr>
        <w:pStyle w:val="a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указывается выход блюда.</w:t>
      </w:r>
    </w:p>
    <w:p w:rsidR="00B72494" w:rsidRPr="004505C7" w:rsidRDefault="00B72494" w:rsidP="00B72494">
      <w:pPr>
        <w:tabs>
          <w:tab w:val="left" w:pos="241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На оборотной стороне приводится краткое описание технологического процесса приготовления блюда; требования к оформлению, подаче, реализации и хранению блюда или изделия; характеризуются показатели качества. Указывается разработчик карты, дата разработки карты. </w:t>
      </w:r>
    </w:p>
    <w:p w:rsidR="00B72494" w:rsidRPr="004505C7" w:rsidRDefault="00B72494" w:rsidP="00B72494">
      <w:pPr>
        <w:tabs>
          <w:tab w:val="left" w:pos="241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 данной курсовой работе разработаны две технологические карты на суп из трех видов сыра и </w:t>
      </w:r>
      <w:proofErr w:type="gram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мороженное</w:t>
      </w:r>
      <w:proofErr w:type="gram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из </w:t>
      </w: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маскарпоне</w:t>
      </w:r>
      <w:proofErr w:type="spellEnd"/>
      <w:r w:rsidRPr="004505C7">
        <w:rPr>
          <w:rFonts w:ascii="Times New Roman" w:hAnsi="Times New Roman" w:cs="Times New Roman"/>
          <w:color w:val="FF0000"/>
          <w:sz w:val="28"/>
          <w:szCs w:val="28"/>
        </w:rPr>
        <w:t>, представленные в приложени</w:t>
      </w:r>
      <w:r w:rsidR="009055E1" w:rsidRPr="004505C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Б.</w:t>
      </w:r>
    </w:p>
    <w:p w:rsidR="00B72494" w:rsidRPr="00B72494" w:rsidRDefault="00B72494" w:rsidP="00B72494">
      <w:pPr>
        <w:tabs>
          <w:tab w:val="left" w:pos="241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94" w:rsidRPr="009055E1" w:rsidRDefault="002606D7" w:rsidP="00B72494">
      <w:pPr>
        <w:tabs>
          <w:tab w:val="left" w:pos="24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B72494" w:rsidRPr="00B7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494" w:rsidRPr="009055E1">
        <w:rPr>
          <w:rFonts w:ascii="Times New Roman" w:hAnsi="Times New Roman" w:cs="Times New Roman"/>
          <w:b/>
          <w:sz w:val="28"/>
          <w:szCs w:val="28"/>
        </w:rPr>
        <w:t>Составление технико-технологических карт</w:t>
      </w:r>
    </w:p>
    <w:p w:rsidR="00B72494" w:rsidRPr="00B72494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494" w:rsidRPr="004505C7" w:rsidRDefault="00B72494" w:rsidP="00B724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Технико-технологические карты (ТТК) разрабатывают на новые и фирменные блюда и кулинарные изделия – те, которые вырабатывают и реализуют только в данном предприятии. Срок действия ТТК определяет само предприятие. ТТК включает разделы:</w:t>
      </w:r>
    </w:p>
    <w:p w:rsidR="00B72494" w:rsidRPr="004505C7" w:rsidRDefault="00B72494" w:rsidP="00B72494">
      <w:pPr>
        <w:pStyle w:val="a9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Наименование изделия и области применения ТТК. Указывают точное название блюда, которое нельзя изменить без утверждения; приводят конкретный перечень предприятий  (филиалов), которым дано право </w:t>
      </w:r>
      <w:proofErr w:type="gram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производить</w:t>
      </w:r>
      <w:proofErr w:type="gram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и реализовывать данное блюдо.</w:t>
      </w:r>
    </w:p>
    <w:p w:rsidR="00B72494" w:rsidRPr="004505C7" w:rsidRDefault="00B72494" w:rsidP="00B72494">
      <w:pPr>
        <w:pStyle w:val="a9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Перечень сырья для изготовления блюда (изделия).</w:t>
      </w:r>
    </w:p>
    <w:p w:rsidR="00B72494" w:rsidRPr="004505C7" w:rsidRDefault="00B72494" w:rsidP="00B72494">
      <w:pPr>
        <w:pStyle w:val="a9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Требования к качеству сырья. Обязательно делают запись о том, что сырье, пищевые продукты, полуфабрикаты для данного блюда (изделия) соответствуют нормативным документам (</w:t>
      </w: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ГОСТам</w:t>
      </w:r>
      <w:proofErr w:type="spell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ОСТам</w:t>
      </w:r>
      <w:proofErr w:type="spellEnd"/>
      <w:r w:rsidRPr="004505C7">
        <w:rPr>
          <w:rFonts w:ascii="Times New Roman" w:hAnsi="Times New Roman" w:cs="Times New Roman"/>
          <w:color w:val="FF0000"/>
          <w:sz w:val="28"/>
          <w:szCs w:val="28"/>
        </w:rPr>
        <w:t>, ТУ)  и имеют сертификаты и удостоверения качества.</w:t>
      </w:r>
    </w:p>
    <w:p w:rsidR="00B72494" w:rsidRPr="004505C7" w:rsidRDefault="00B72494" w:rsidP="00B72494">
      <w:pPr>
        <w:pStyle w:val="a9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Нормы закладки сырья массой брутто и нетто на 1 порцию, нормы выхода полуфабрикатов и готового изделия.</w:t>
      </w:r>
    </w:p>
    <w:p w:rsidR="00B72494" w:rsidRPr="004505C7" w:rsidRDefault="00B72494" w:rsidP="00B72494">
      <w:pPr>
        <w:pStyle w:val="a9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Описание технологического процесса. Дают подробное описание этого процесса, режима холодной и тепловой обработки, </w:t>
      </w:r>
      <w:proofErr w:type="gram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обеспечивающих</w:t>
      </w:r>
      <w:proofErr w:type="gram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безопасность блюда (изделия), приводят используемые пищевые добавки, красители и др. Требования к оформлению, подаче, реализации и хранению. Должны быть отражены особенности оформления, правила подачи, порядка реализации, хранения (в соответствии с </w:t>
      </w: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ГОСТом</w:t>
      </w:r>
      <w:proofErr w:type="spell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50763-95 «Общественное питание. Кулинарная продукция, реализуемая населению. </w:t>
      </w:r>
      <w:proofErr w:type="gram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Общие технические условия – «Санитарными правилами и условиями хранения особо скоропортящихся продуктов).</w:t>
      </w:r>
      <w:proofErr w:type="gramEnd"/>
    </w:p>
    <w:p w:rsidR="00B72494" w:rsidRPr="004505C7" w:rsidRDefault="00B72494" w:rsidP="00A76EB1">
      <w:pPr>
        <w:pStyle w:val="a9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Показатели качества и безопасности. Указывают органолептические показатели качества блюда (вкус, запах, цвет, консистенция), физико-химические и микробиологические показатели, влияющие на безопасность блюда. Показатели пищевого состава и энергетической ценности. Приводят данные о пищевой и энергетической ценности блюда (по таблицам «Химический состав пищевых продуктов», одобренным Минздравом), которые важны для организации питания определенных групп потребителей (диетическое, лечебно-профилактическое, детское питание и др.) Каждая технико-технологическая карта получает порядковый номер и хранится в картотеке предприятия. Подписывает ТТК ответственный разработчик, утверждает директор предприятия общественного питания. </w:t>
      </w:r>
    </w:p>
    <w:p w:rsidR="009055E1" w:rsidRPr="004505C7" w:rsidRDefault="00B72494" w:rsidP="00A76EB1">
      <w:pPr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5C7">
        <w:rPr>
          <w:rFonts w:ascii="Times New Roman" w:hAnsi="Times New Roman" w:cs="Times New Roman"/>
          <w:color w:val="FF0000"/>
          <w:sz w:val="28"/>
          <w:szCs w:val="28"/>
        </w:rPr>
        <w:t>В данной курсовой работе разработаны две технико-технологические карты на блюдо «</w:t>
      </w:r>
      <w:proofErr w:type="spellStart"/>
      <w:r w:rsidRPr="004505C7">
        <w:rPr>
          <w:rFonts w:ascii="Times New Roman" w:hAnsi="Times New Roman" w:cs="Times New Roman"/>
          <w:color w:val="FF0000"/>
          <w:sz w:val="28"/>
          <w:szCs w:val="28"/>
        </w:rPr>
        <w:t>Эларджи</w:t>
      </w:r>
      <w:proofErr w:type="spellEnd"/>
      <w:r w:rsidRPr="004505C7">
        <w:rPr>
          <w:rFonts w:ascii="Times New Roman" w:hAnsi="Times New Roman" w:cs="Times New Roman"/>
          <w:color w:val="FF0000"/>
          <w:sz w:val="28"/>
          <w:szCs w:val="28"/>
        </w:rPr>
        <w:t>» и на холодную закуску «Сырная тарелка», представленные в приложени</w:t>
      </w:r>
      <w:r w:rsidR="009055E1" w:rsidRPr="004505C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55E1" w:rsidRPr="004505C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4505C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055E1" w:rsidRPr="009055E1" w:rsidRDefault="009055E1" w:rsidP="009055E1">
      <w:pPr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5E1" w:rsidRPr="009055E1" w:rsidRDefault="002606D7" w:rsidP="004505C7">
      <w:pPr>
        <w:tabs>
          <w:tab w:val="left" w:pos="241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9055E1" w:rsidRPr="009055E1">
        <w:rPr>
          <w:rFonts w:ascii="Times New Roman" w:hAnsi="Times New Roman" w:cs="Times New Roman"/>
          <w:b/>
          <w:sz w:val="28"/>
          <w:szCs w:val="28"/>
        </w:rPr>
        <w:t xml:space="preserve">  Составление технологических схем</w:t>
      </w:r>
    </w:p>
    <w:p w:rsidR="009055E1" w:rsidRDefault="009055E1" w:rsidP="009055E1">
      <w:pPr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494" w:rsidRPr="00AB632F" w:rsidRDefault="009055E1" w:rsidP="009055E1">
      <w:pPr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B632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B72494" w:rsidRPr="00AB632F">
        <w:rPr>
          <w:rFonts w:ascii="Times New Roman" w:hAnsi="Times New Roman" w:cs="Times New Roman"/>
          <w:color w:val="FF0000"/>
          <w:sz w:val="28"/>
          <w:szCs w:val="28"/>
        </w:rPr>
        <w:t xml:space="preserve"> ходе выполнения курсовой работы составлены две технологические схемы на блюдо «Мешочки из молодой  </w:t>
      </w:r>
      <w:proofErr w:type="spellStart"/>
      <w:r w:rsidR="00B72494" w:rsidRPr="00AB632F">
        <w:rPr>
          <w:rFonts w:ascii="Times New Roman" w:hAnsi="Times New Roman" w:cs="Times New Roman"/>
          <w:color w:val="FF0000"/>
          <w:sz w:val="28"/>
          <w:szCs w:val="28"/>
        </w:rPr>
        <w:t>мацареллы</w:t>
      </w:r>
      <w:proofErr w:type="spellEnd"/>
      <w:r w:rsidR="00B72494" w:rsidRPr="00AB632F">
        <w:rPr>
          <w:rFonts w:ascii="Times New Roman" w:hAnsi="Times New Roman" w:cs="Times New Roman"/>
          <w:color w:val="FF0000"/>
          <w:sz w:val="28"/>
          <w:szCs w:val="28"/>
        </w:rPr>
        <w:t xml:space="preserve">» и </w:t>
      </w:r>
      <w:proofErr w:type="spellStart"/>
      <w:r w:rsidR="00B72494" w:rsidRPr="00AB632F">
        <w:rPr>
          <w:rFonts w:ascii="Times New Roman" w:hAnsi="Times New Roman" w:cs="Times New Roman"/>
          <w:color w:val="FF0000"/>
          <w:sz w:val="28"/>
          <w:szCs w:val="28"/>
        </w:rPr>
        <w:t>чизкейка</w:t>
      </w:r>
      <w:proofErr w:type="spellEnd"/>
      <w:r w:rsidR="00B72494" w:rsidRPr="00AB632F">
        <w:rPr>
          <w:rFonts w:ascii="Times New Roman" w:hAnsi="Times New Roman" w:cs="Times New Roman"/>
          <w:color w:val="FF0000"/>
          <w:sz w:val="28"/>
          <w:szCs w:val="28"/>
        </w:rPr>
        <w:t xml:space="preserve"> «Филадельфия», которые представлены в приложени</w:t>
      </w:r>
      <w:r w:rsidRPr="00AB632F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B72494" w:rsidRPr="00AB63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632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B72494" w:rsidRPr="00AB632F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B72494" w:rsidRPr="00F21E75" w:rsidRDefault="00B72494" w:rsidP="00B72494">
      <w:pPr>
        <w:pageBreakBefore/>
        <w:tabs>
          <w:tab w:val="left" w:pos="2415"/>
        </w:tabs>
        <w:ind w:righ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E75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B72494" w:rsidRDefault="00B72494" w:rsidP="00B72494">
      <w:pPr>
        <w:tabs>
          <w:tab w:val="left" w:pos="2415"/>
        </w:tabs>
        <w:spacing w:after="0" w:line="360" w:lineRule="auto"/>
        <w:ind w:right="7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494" w:rsidRPr="00AB632F" w:rsidRDefault="00B72494" w:rsidP="00B72494">
      <w:pPr>
        <w:tabs>
          <w:tab w:val="left" w:pos="2415"/>
        </w:tabs>
        <w:spacing w:after="0" w:line="360" w:lineRule="auto"/>
        <w:ind w:right="74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32F">
        <w:rPr>
          <w:rFonts w:ascii="Times New Roman" w:hAnsi="Times New Roman" w:cs="Times New Roman"/>
          <w:color w:val="FF0000"/>
          <w:sz w:val="28"/>
          <w:szCs w:val="28"/>
        </w:rPr>
        <w:t>В данной курсовой работе рассмотрены вопросы приготовления и оформления блюд из сыра в современной кухни. Для достижения поставленной цели были проанализированы современные технологические приемы приготовления и подачи блюд из сыра.</w:t>
      </w:r>
    </w:p>
    <w:p w:rsidR="00B72494" w:rsidRPr="00AB632F" w:rsidRDefault="00B72494" w:rsidP="00B72494">
      <w:pPr>
        <w:tabs>
          <w:tab w:val="left" w:pos="2415"/>
        </w:tabs>
        <w:spacing w:after="0" w:line="360" w:lineRule="auto"/>
        <w:ind w:right="74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32F">
        <w:rPr>
          <w:rFonts w:ascii="Times New Roman" w:hAnsi="Times New Roman" w:cs="Times New Roman"/>
          <w:color w:val="FF0000"/>
          <w:sz w:val="28"/>
          <w:szCs w:val="28"/>
        </w:rPr>
        <w:t xml:space="preserve">В ходе работы разработаны две технологические карты на блюда из сыра, две технико-технологические карты и составлены две технологические схемы приготовления блюд из сыра. </w:t>
      </w:r>
    </w:p>
    <w:p w:rsidR="00B72494" w:rsidRPr="00AB632F" w:rsidRDefault="00B72494" w:rsidP="00B72494">
      <w:pPr>
        <w:tabs>
          <w:tab w:val="left" w:pos="2415"/>
        </w:tabs>
        <w:spacing w:after="0" w:line="360" w:lineRule="auto"/>
        <w:ind w:right="74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32F">
        <w:rPr>
          <w:rFonts w:ascii="Times New Roman" w:hAnsi="Times New Roman" w:cs="Times New Roman"/>
          <w:color w:val="FF0000"/>
          <w:sz w:val="28"/>
          <w:szCs w:val="28"/>
        </w:rPr>
        <w:t xml:space="preserve">Согласно индивидуального задания к курсовой работе </w:t>
      </w:r>
      <w:proofErr w:type="gramStart"/>
      <w:r w:rsidRPr="00AB632F">
        <w:rPr>
          <w:rFonts w:ascii="Times New Roman" w:hAnsi="Times New Roman" w:cs="Times New Roman"/>
          <w:color w:val="FF0000"/>
          <w:sz w:val="28"/>
          <w:szCs w:val="28"/>
        </w:rPr>
        <w:t>выполнена</w:t>
      </w:r>
      <w:proofErr w:type="gramEnd"/>
      <w:r w:rsidRPr="00AB632F">
        <w:rPr>
          <w:rFonts w:ascii="Times New Roman" w:hAnsi="Times New Roman" w:cs="Times New Roman"/>
          <w:color w:val="FF0000"/>
          <w:sz w:val="28"/>
          <w:szCs w:val="28"/>
        </w:rPr>
        <w:t xml:space="preserve"> слайд-презентация «Блюда из сыра в современной кухне».</w:t>
      </w:r>
    </w:p>
    <w:p w:rsidR="00914C4A" w:rsidRPr="00AB632F" w:rsidRDefault="00914C4A" w:rsidP="00914C4A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4C4A" w:rsidRDefault="00914C4A" w:rsidP="00914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C4A" w:rsidRDefault="00914C4A" w:rsidP="00914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14C4A" w:rsidSect="00106EBB">
      <w:headerReference w:type="default" r:id="rId8"/>
      <w:footerReference w:type="default" r:id="rId9"/>
      <w:pgSz w:w="11906" w:h="16838"/>
      <w:pgMar w:top="851" w:right="567" w:bottom="1531" w:left="1418" w:header="708" w:footer="17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AB" w:rsidRDefault="00C876AB" w:rsidP="00914C4A">
      <w:pPr>
        <w:spacing w:after="0" w:line="240" w:lineRule="auto"/>
      </w:pPr>
      <w:r>
        <w:separator/>
      </w:r>
    </w:p>
  </w:endnote>
  <w:endnote w:type="continuationSeparator" w:id="1">
    <w:p w:rsidR="00C876AB" w:rsidRDefault="00C876AB" w:rsidP="0091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939"/>
      <w:docPartObj>
        <w:docPartGallery w:val="Page Numbers (Bottom of Page)"/>
        <w:docPartUnique/>
      </w:docPartObj>
    </w:sdtPr>
    <w:sdtContent>
      <w:p w:rsidR="00914C4A" w:rsidRDefault="00777D8C" w:rsidP="00914C4A">
        <w:pPr>
          <w:pStyle w:val="a5"/>
          <w:ind w:right="-144"/>
          <w:jc w:val="right"/>
        </w:pPr>
        <w:fldSimple w:instr=" PAGE   \* MERGEFORMAT ">
          <w:r w:rsidR="00C860CC">
            <w:rPr>
              <w:noProof/>
            </w:rPr>
            <w:t>13</w:t>
          </w:r>
        </w:fldSimple>
      </w:p>
    </w:sdtContent>
  </w:sdt>
  <w:p w:rsidR="00914C4A" w:rsidRDefault="00914C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AB" w:rsidRDefault="00C876AB" w:rsidP="00914C4A">
      <w:pPr>
        <w:spacing w:after="0" w:line="240" w:lineRule="auto"/>
      </w:pPr>
      <w:r>
        <w:separator/>
      </w:r>
    </w:p>
  </w:footnote>
  <w:footnote w:type="continuationSeparator" w:id="1">
    <w:p w:rsidR="00C876AB" w:rsidRDefault="00C876AB" w:rsidP="0091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4A" w:rsidRDefault="00777D8C">
    <w:pPr>
      <w:pStyle w:val="a3"/>
    </w:pPr>
    <w:r>
      <w:rPr>
        <w:noProof/>
        <w:lang w:eastAsia="ru-RU"/>
      </w:rPr>
      <w:pict>
        <v:group id="_x0000_s2049" style="position:absolute;margin-left:-14.45pt;margin-top:-19.45pt;width:525.5pt;height:811.95pt;z-index:251658240" coordorigin="981,234" coordsize="10653,16239">
          <v:rect id="_x0000_s2050" style="position:absolute;left:981;top:234;width:10653;height:16239" filled="f" strokeweight="2pt"/>
          <v:line id="_x0000_s2051" style="position:absolute" from="1563,15620" to="1564,16464" strokeweight="2pt"/>
          <v:line id="_x0000_s2052" style="position:absolute" from="986,15613" to="11622,15614" strokeweight="2pt"/>
          <v:line id="_x0000_s2053" style="position:absolute" from="2145,15620" to="2146,16464" strokeweight="2pt"/>
          <v:line id="_x0000_s2054" style="position:absolute" from="3601,15620" to="3602,16464" strokeweight="2pt"/>
          <v:line id="_x0000_s2055" style="position:absolute" from="4474,15628" to="4475,16464" strokeweight="2pt"/>
          <v:line id="_x0000_s2056" style="position:absolute" from="5056,15620" to="5057,16456" strokeweight="2pt"/>
          <v:line id="_x0000_s2057" style="position:absolute" from="11051,15620" to="11053,16464" strokeweight="2pt"/>
          <v:line id="_x0000_s2058" style="position:absolute" from="986,15899" to="5046,15901" strokeweight="1pt"/>
          <v:line id="_x0000_s2059" style="position:absolute" from="986,16186" to="5046,16186" strokeweight="2pt"/>
          <v:line id="_x0000_s2060" style="position:absolute" from="11058,15901" to="11629,15902" strokeweight="1pt"/>
          <v:rect id="_x0000_s2061" style="position:absolute;left:1010;top:16197;width:532;height:251" filled="f" stroked="f" strokeweight=".25pt">
            <v:textbox style="mso-next-textbox:#_x0000_s2061" inset="1pt,1pt,1pt,1pt">
              <w:txbxContent>
                <w:p w:rsidR="00914C4A" w:rsidRDefault="00914C4A" w:rsidP="00914C4A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Изм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  <v:rect id="_x0000_s2062" style="position:absolute;left:1588;top:16197;width:533;height:251" filled="f" stroked="f" strokeweight=".25pt">
            <v:textbox style="mso-next-textbox:#_x0000_s2062" inset="1pt,1pt,1pt,1pt">
              <w:txbxContent>
                <w:p w:rsidR="00914C4A" w:rsidRDefault="00914C4A" w:rsidP="00914C4A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_x0000_s2063" style="position:absolute;left:2189;top:16197;width:1370;height:251" filled="f" stroked="f" strokeweight=".25pt">
            <v:textbox style="mso-next-textbox:#_x0000_s2063" inset="1pt,1pt,1pt,1pt">
              <w:txbxContent>
                <w:p w:rsidR="00914C4A" w:rsidRDefault="00914C4A" w:rsidP="00914C4A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докум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  <v:rect id="_x0000_s2064" style="position:absolute;left:3635;top:16197;width:817;height:251" filled="f" stroked="f" strokeweight=".25pt">
            <v:textbox style="mso-next-textbox:#_x0000_s2064" inset="1pt,1pt,1pt,1pt">
              <w:txbxContent>
                <w:p w:rsidR="00914C4A" w:rsidRDefault="00914C4A" w:rsidP="00914C4A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065" style="position:absolute;left:4499;top:16197;width:532;height:251" filled="f" stroked="f" strokeweight=".25pt">
            <v:textbox style="mso-next-textbox:#_x0000_s2065" inset="1pt,1pt,1pt,1pt">
              <w:txbxContent>
                <w:p w:rsidR="00914C4A" w:rsidRDefault="00914C4A" w:rsidP="00914C4A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_x0000_s2066" style="position:absolute;left:11074;top:15642;width:533;height:251" filled="f" stroked="f" strokeweight=".25pt">
            <v:textbox style="mso-next-textbox:#_x0000_s2066" inset="1pt,1pt,1pt,1pt">
              <w:txbxContent>
                <w:p w:rsidR="00914C4A" w:rsidRDefault="00914C4A" w:rsidP="00914C4A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_x0000_s2067" style="position:absolute;left:5106;top:15840;width:5899;height:388" filled="f" stroked="f" strokeweight=".25pt">
            <v:textbox style="mso-next-textbox:#_x0000_s2067" inset="1pt,1pt,1pt,1pt">
              <w:txbxContent>
                <w:p w:rsidR="00914C4A" w:rsidRPr="00492463" w:rsidRDefault="00914C4A" w:rsidP="00914C4A">
                  <w:pPr>
                    <w:pStyle w:val="a7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</w:pPr>
                  <w:r w:rsidRPr="00492463"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  <w:t>Г</w:t>
                  </w:r>
                  <w:r w:rsidR="00EF7934"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  <w:t>П</w:t>
                  </w:r>
                  <w:r w:rsidRPr="00492463"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  <w:t>ОУ ЮТК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  <w:t xml:space="preserve"> Т</w:t>
                  </w:r>
                  <w:r w:rsidRPr="00492463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32"/>
                      <w:szCs w:val="32"/>
                      <w:lang w:val="ru-RU"/>
                    </w:rPr>
                    <w:t xml:space="preserve"> </w:t>
                  </w:r>
                  <w:r w:rsidRPr="00492463"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  <w:t xml:space="preserve"> 0</w:t>
                  </w:r>
                  <w:r w:rsidRPr="00BE3D4F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32"/>
                      <w:szCs w:val="32"/>
                      <w:lang w:val="ru-RU"/>
                    </w:rPr>
                    <w:t>0</w:t>
                  </w:r>
                  <w:r w:rsidRPr="00954EB6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32"/>
                      <w:szCs w:val="32"/>
                      <w:lang w:val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32"/>
                      <w:szCs w:val="32"/>
                      <w:lang w:val="ru-RU"/>
                    </w:rPr>
                    <w:t>000</w:t>
                  </w:r>
                  <w:r w:rsidRPr="00492463"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  <w:t xml:space="preserve"> </w:t>
                  </w:r>
                  <w:r w:rsidRPr="00492463"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  <w:t>01</w:t>
                  </w:r>
                  <w:r w:rsidR="00C860CC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32"/>
                      <w:szCs w:val="32"/>
                      <w:lang w:val="ru-RU"/>
                    </w:rPr>
                    <w:t>8</w:t>
                  </w:r>
                  <w:r w:rsidRPr="00492463">
                    <w:rPr>
                      <w:rFonts w:ascii="Times New Roman" w:hAnsi="Times New Roman" w:cs="Times New Roman"/>
                      <w:b/>
                      <w:i w:val="0"/>
                      <w:iCs w:val="0"/>
                      <w:sz w:val="32"/>
                      <w:szCs w:val="32"/>
                      <w:lang w:val="ru-RU"/>
                    </w:rPr>
                    <w:t xml:space="preserve">  ПЗ</w:t>
                  </w:r>
                </w:p>
                <w:p w:rsidR="00914C4A" w:rsidRDefault="00914C4A" w:rsidP="00914C4A">
                  <w:pPr>
                    <w:pStyle w:val="a7"/>
                    <w:jc w:val="center"/>
                    <w:rPr>
                      <w:i w:val="0"/>
                      <w:iCs w:val="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2FC2"/>
    <w:multiLevelType w:val="hybridMultilevel"/>
    <w:tmpl w:val="A9106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0B41"/>
    <w:multiLevelType w:val="hybridMultilevel"/>
    <w:tmpl w:val="780846E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1B720D"/>
    <w:multiLevelType w:val="hybridMultilevel"/>
    <w:tmpl w:val="C26C1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3007"/>
    <w:multiLevelType w:val="hybridMultilevel"/>
    <w:tmpl w:val="8BAE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315CF"/>
    <w:multiLevelType w:val="multilevel"/>
    <w:tmpl w:val="B57A9C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E5216E7"/>
    <w:multiLevelType w:val="hybridMultilevel"/>
    <w:tmpl w:val="DA464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A405E"/>
    <w:multiLevelType w:val="hybridMultilevel"/>
    <w:tmpl w:val="2812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075D8"/>
    <w:multiLevelType w:val="hybridMultilevel"/>
    <w:tmpl w:val="617AF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D2A64"/>
    <w:multiLevelType w:val="hybridMultilevel"/>
    <w:tmpl w:val="2B666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220C"/>
    <w:multiLevelType w:val="hybridMultilevel"/>
    <w:tmpl w:val="D212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F2F10"/>
    <w:multiLevelType w:val="hybridMultilevel"/>
    <w:tmpl w:val="8E3E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52776"/>
    <w:multiLevelType w:val="hybridMultilevel"/>
    <w:tmpl w:val="18E0A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76BDB"/>
    <w:multiLevelType w:val="hybridMultilevel"/>
    <w:tmpl w:val="7FE875BA"/>
    <w:lvl w:ilvl="0" w:tplc="C66EE1E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B6129"/>
    <w:multiLevelType w:val="multilevel"/>
    <w:tmpl w:val="A15E3390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4C4A"/>
    <w:rsid w:val="00017075"/>
    <w:rsid w:val="00047E04"/>
    <w:rsid w:val="00106EBB"/>
    <w:rsid w:val="00121376"/>
    <w:rsid w:val="001E714B"/>
    <w:rsid w:val="002606D7"/>
    <w:rsid w:val="003030BE"/>
    <w:rsid w:val="003650B7"/>
    <w:rsid w:val="00421E8F"/>
    <w:rsid w:val="004505C7"/>
    <w:rsid w:val="004712F4"/>
    <w:rsid w:val="004E1505"/>
    <w:rsid w:val="005566C7"/>
    <w:rsid w:val="0064792A"/>
    <w:rsid w:val="007151C9"/>
    <w:rsid w:val="00777D8C"/>
    <w:rsid w:val="009055E1"/>
    <w:rsid w:val="00914C4A"/>
    <w:rsid w:val="00A46145"/>
    <w:rsid w:val="00A50353"/>
    <w:rsid w:val="00A76EB1"/>
    <w:rsid w:val="00AB632F"/>
    <w:rsid w:val="00B06934"/>
    <w:rsid w:val="00B72494"/>
    <w:rsid w:val="00BE3D4F"/>
    <w:rsid w:val="00BF203C"/>
    <w:rsid w:val="00C860CC"/>
    <w:rsid w:val="00C876AB"/>
    <w:rsid w:val="00D70BEF"/>
    <w:rsid w:val="00EF7934"/>
    <w:rsid w:val="00F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4B"/>
  </w:style>
  <w:style w:type="paragraph" w:styleId="2">
    <w:name w:val="heading 2"/>
    <w:basedOn w:val="a"/>
    <w:next w:val="a"/>
    <w:link w:val="20"/>
    <w:uiPriority w:val="9"/>
    <w:unhideWhenUsed/>
    <w:qFormat/>
    <w:rsid w:val="00B72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C4A"/>
  </w:style>
  <w:style w:type="paragraph" w:styleId="a5">
    <w:name w:val="footer"/>
    <w:basedOn w:val="a"/>
    <w:link w:val="a6"/>
    <w:uiPriority w:val="99"/>
    <w:unhideWhenUsed/>
    <w:rsid w:val="0091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C4A"/>
  </w:style>
  <w:style w:type="paragraph" w:customStyle="1" w:styleId="a7">
    <w:name w:val="Чертежный"/>
    <w:rsid w:val="00914C4A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72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B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2494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B72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494"/>
  </w:style>
  <w:style w:type="paragraph" w:customStyle="1" w:styleId="content">
    <w:name w:val="content"/>
    <w:basedOn w:val="a"/>
    <w:rsid w:val="00B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72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rch.ru/zakuski/syrnye-shariki-s-vinog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Ytk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p-nusia</dc:creator>
  <cp:keywords/>
  <dc:description/>
  <cp:lastModifiedBy>p-nusia</cp:lastModifiedBy>
  <cp:revision>13</cp:revision>
  <dcterms:created xsi:type="dcterms:W3CDTF">2012-03-12T08:55:00Z</dcterms:created>
  <dcterms:modified xsi:type="dcterms:W3CDTF">2018-05-11T06:27:00Z</dcterms:modified>
</cp:coreProperties>
</file>